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BB" w:rsidRDefault="00C97ABB" w:rsidP="00C97ABB">
      <w:pPr>
        <w:pStyle w:val="2"/>
        <w:jc w:val="center"/>
        <w:rPr>
          <w:rFonts w:ascii="Times New Roman" w:hAnsi="Times New Roman" w:cs="Times New Roman"/>
          <w:i w:val="0"/>
        </w:rPr>
      </w:pPr>
      <w:r w:rsidRPr="00C97ABB">
        <w:rPr>
          <w:rFonts w:ascii="Times New Roman" w:hAnsi="Times New Roman" w:cs="Times New Roman"/>
          <w:i w:val="0"/>
        </w:rPr>
        <w:t>О компенсационных выплатах по линии Пенсионного фонда</w:t>
      </w:r>
      <w:r>
        <w:rPr>
          <w:rFonts w:ascii="Times New Roman" w:hAnsi="Times New Roman" w:cs="Times New Roman"/>
          <w:i w:val="0"/>
        </w:rPr>
        <w:t>.</w:t>
      </w:r>
    </w:p>
    <w:p w:rsidR="00C97ABB" w:rsidRPr="00C97ABB" w:rsidRDefault="00320D5F" w:rsidP="00C97AB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95950" cy="2143125"/>
            <wp:effectExtent l="19050" t="0" r="0" b="0"/>
            <wp:docPr id="1" name="Рисунок 0" descr="комп уход 15 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 уход 15 се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ABB" w:rsidRPr="00C97ABB" w:rsidRDefault="00C97ABB" w:rsidP="00320D5F">
      <w:pPr>
        <w:pStyle w:val="a3"/>
        <w:ind w:firstLine="708"/>
        <w:rPr>
          <w:sz w:val="28"/>
          <w:szCs w:val="28"/>
        </w:rPr>
      </w:pPr>
      <w:r w:rsidRPr="00C97ABB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C97ABB">
        <w:rPr>
          <w:sz w:val="28"/>
          <w:szCs w:val="28"/>
        </w:rPr>
        <w:t>Муслюмовском</w:t>
      </w:r>
      <w:proofErr w:type="spellEnd"/>
      <w:r w:rsidRPr="00C97ABB">
        <w:rPr>
          <w:sz w:val="28"/>
          <w:szCs w:val="28"/>
        </w:rPr>
        <w:t xml:space="preserve"> районе </w:t>
      </w:r>
      <w:proofErr w:type="gramStart"/>
      <w:r w:rsidRPr="00C97ABB">
        <w:rPr>
          <w:sz w:val="28"/>
          <w:szCs w:val="28"/>
        </w:rPr>
        <w:t>сообщает</w:t>
      </w:r>
      <w:proofErr w:type="gramEnd"/>
      <w:r w:rsidRPr="00C97ABB">
        <w:rPr>
          <w:sz w:val="28"/>
          <w:szCs w:val="28"/>
        </w:rPr>
        <w:t xml:space="preserve"> как оформить компенсационную или ежемесячную выплату по уходу за нетрудоспособным гражданином, ребенком-инвалидом или инвалидом с детства 1 группы.</w:t>
      </w:r>
    </w:p>
    <w:p w:rsidR="00C97ABB" w:rsidRPr="00C97ABB" w:rsidRDefault="00C97ABB" w:rsidP="00320D5F">
      <w:pPr>
        <w:pStyle w:val="a3"/>
        <w:ind w:firstLine="708"/>
        <w:rPr>
          <w:sz w:val="28"/>
          <w:szCs w:val="28"/>
        </w:rPr>
      </w:pPr>
      <w:r w:rsidRPr="00C97ABB">
        <w:rPr>
          <w:sz w:val="28"/>
          <w:szCs w:val="28"/>
        </w:rPr>
        <w:t>Тем гражданам, кто по состоянию здоровья не может самостоятельно ухаживать за собой и вести быт, как правило, кто-нибудь помогает. Неработающие трудоспособные граждане, которые осуществляют уход, имеют право на получение компенсационной или ежемесячной выплаты.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t>Виды выплат ухаживающим лицам:</w:t>
      </w:r>
    </w:p>
    <w:p w:rsidR="00C97ABB" w:rsidRPr="00320D5F" w:rsidRDefault="00C97ABB" w:rsidP="00C97ABB">
      <w:pPr>
        <w:pStyle w:val="a3"/>
        <w:rPr>
          <w:b/>
          <w:sz w:val="28"/>
          <w:szCs w:val="28"/>
        </w:rPr>
      </w:pPr>
      <w:r w:rsidRPr="00320D5F">
        <w:rPr>
          <w:b/>
          <w:sz w:val="28"/>
          <w:szCs w:val="28"/>
        </w:rPr>
        <w:t>Компенсационная выплата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t>Устанавливается неработающему трудоспособному гражданину, который осуществляет уход за нетрудоспособным гражданином, независимо от факта совместного проживания и от того, является ли он членом его семьи.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t>К нетрудоспособным гражданам, за которыми осуществляется уход, относятся: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t>инвалиды 1 группы, за исключением инвалидов с детства 1 группы;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t>престарелые граждане, нуждающиеся по заключению лечебного учреждения в постоянном постороннем уходе;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t>граждане, достигшие 80 лет.</w:t>
      </w:r>
    </w:p>
    <w:p w:rsidR="00C97ABB" w:rsidRPr="00320D5F" w:rsidRDefault="00C97ABB" w:rsidP="00C97ABB">
      <w:pPr>
        <w:pStyle w:val="a3"/>
        <w:rPr>
          <w:b/>
          <w:sz w:val="28"/>
          <w:szCs w:val="28"/>
        </w:rPr>
      </w:pPr>
      <w:r w:rsidRPr="00320D5F">
        <w:rPr>
          <w:b/>
          <w:sz w:val="28"/>
          <w:szCs w:val="28"/>
        </w:rPr>
        <w:t>Ежемесячная выплата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t>Устанавливается неработающему трудоспособному гражданину, который осуществляет уход за ребенком-инвалидом в возрасте до 18 лет или инвалидом с детства 1 группы.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t>Компенсационная/ежемесячная выплата по уходу устанавливается одному неработающему трудоспособному лицу в отношении каждого нетрудоспособного гражданина, ребенка-инвалида и инвалида с детства I группы на период ухода за ними и выплачивается ежемесячно.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lastRenderedPageBreak/>
        <w:t>Размер компенсационной выплаты составляет 1 200 рублей.</w:t>
      </w:r>
    </w:p>
    <w:p w:rsidR="00C97ABB" w:rsidRPr="00C97ABB" w:rsidRDefault="00C97ABB" w:rsidP="00C97ABB">
      <w:pPr>
        <w:pStyle w:val="a3"/>
        <w:rPr>
          <w:sz w:val="28"/>
          <w:szCs w:val="28"/>
        </w:rPr>
      </w:pPr>
      <w:r w:rsidRPr="00C97ABB">
        <w:rPr>
          <w:sz w:val="28"/>
          <w:szCs w:val="28"/>
        </w:rPr>
        <w:t>Размер ежемесячной выплаты составляет: родителю (усыновителю) или опекуну (попечителю) – 10 000 рублей, другим лицам – 1 200 рублей.</w:t>
      </w:r>
    </w:p>
    <w:p w:rsidR="00C97ABB" w:rsidRPr="00C97ABB" w:rsidRDefault="00C97ABB" w:rsidP="00320D5F">
      <w:pPr>
        <w:pStyle w:val="a3"/>
        <w:ind w:firstLine="708"/>
        <w:rPr>
          <w:sz w:val="28"/>
          <w:szCs w:val="28"/>
        </w:rPr>
      </w:pPr>
      <w:r w:rsidRPr="00C97ABB">
        <w:rPr>
          <w:sz w:val="28"/>
          <w:szCs w:val="28"/>
        </w:rPr>
        <w:t>Для назначения компенсационной или ежемесячной выплаты гражданину, который осуществляет уход, необходимо обратиться в орган, осуществляющий выплату пенсии гражданину, за которым осуществляется уход.</w:t>
      </w:r>
    </w:p>
    <w:p w:rsidR="00C97ABB" w:rsidRPr="00C97ABB" w:rsidRDefault="00C97ABB" w:rsidP="00320D5F">
      <w:pPr>
        <w:pStyle w:val="a3"/>
        <w:ind w:firstLine="708"/>
        <w:rPr>
          <w:sz w:val="28"/>
          <w:szCs w:val="28"/>
        </w:rPr>
      </w:pPr>
      <w:r w:rsidRPr="00C97ABB">
        <w:rPr>
          <w:sz w:val="28"/>
          <w:szCs w:val="28"/>
        </w:rPr>
        <w:t>Напомним, в Личном кабинете на сайте Пенсионного фонда России действует сервис подачи заявлений, связанных с назначением выплат по уходу.</w:t>
      </w:r>
    </w:p>
    <w:p w:rsidR="00C97ABB" w:rsidRPr="00C97ABB" w:rsidRDefault="00C97ABB" w:rsidP="00320D5F">
      <w:pPr>
        <w:pStyle w:val="a3"/>
        <w:ind w:firstLine="708"/>
        <w:rPr>
          <w:sz w:val="28"/>
          <w:szCs w:val="28"/>
        </w:rPr>
      </w:pPr>
      <w:r w:rsidRPr="00C97ABB">
        <w:rPr>
          <w:sz w:val="28"/>
          <w:szCs w:val="28"/>
        </w:rPr>
        <w:t xml:space="preserve">Все услуги и сервисы, предоставляемые </w:t>
      </w:r>
      <w:r w:rsidRPr="00320D5F">
        <w:rPr>
          <w:sz w:val="28"/>
          <w:szCs w:val="28"/>
        </w:rPr>
        <w:t>ПФР</w:t>
      </w:r>
      <w:r w:rsidRPr="00C97ABB">
        <w:rPr>
          <w:sz w:val="28"/>
          <w:szCs w:val="28"/>
        </w:rPr>
        <w:t xml:space="preserve"> в электронном виде, объединены в один портал на сайте Пенсионного фонда – </w:t>
      </w:r>
      <w:proofErr w:type="spellStart"/>
      <w:r w:rsidRPr="00C97ABB">
        <w:rPr>
          <w:sz w:val="28"/>
          <w:szCs w:val="28"/>
        </w:rPr>
        <w:t>es.pfrf.ru</w:t>
      </w:r>
      <w:proofErr w:type="spellEnd"/>
      <w:r w:rsidRPr="00C97ABB">
        <w:rPr>
          <w:sz w:val="28"/>
          <w:szCs w:val="28"/>
        </w:rPr>
        <w:t>.</w:t>
      </w:r>
    </w:p>
    <w:p w:rsidR="00C97ABB" w:rsidRPr="00C97ABB" w:rsidRDefault="00C97ABB" w:rsidP="00320D5F">
      <w:pPr>
        <w:pStyle w:val="a3"/>
        <w:ind w:firstLine="708"/>
        <w:rPr>
          <w:sz w:val="28"/>
          <w:szCs w:val="28"/>
        </w:rPr>
      </w:pPr>
      <w:r w:rsidRPr="00C97ABB">
        <w:rPr>
          <w:sz w:val="28"/>
          <w:szCs w:val="28"/>
        </w:rPr>
        <w:t xml:space="preserve">Чтобы получить услуги ПФР в электронном виде, необходимо иметь подтвержденную учетную запись на портале </w:t>
      </w:r>
      <w:proofErr w:type="spellStart"/>
      <w:r w:rsidRPr="00C97ABB">
        <w:rPr>
          <w:sz w:val="28"/>
          <w:szCs w:val="28"/>
        </w:rPr>
        <w:t>госуслуг</w:t>
      </w:r>
      <w:proofErr w:type="spellEnd"/>
      <w:r w:rsidRPr="00C97ABB">
        <w:rPr>
          <w:sz w:val="28"/>
          <w:szCs w:val="28"/>
        </w:rPr>
        <w:t xml:space="preserve"> (</w:t>
      </w:r>
      <w:proofErr w:type="spellStart"/>
      <w:r w:rsidRPr="00C97ABB">
        <w:rPr>
          <w:sz w:val="28"/>
          <w:szCs w:val="28"/>
        </w:rPr>
        <w:t>gosuslugi.ru</w:t>
      </w:r>
      <w:proofErr w:type="spellEnd"/>
      <w:r w:rsidRPr="00C97ABB">
        <w:rPr>
          <w:sz w:val="28"/>
          <w:szCs w:val="28"/>
        </w:rPr>
        <w:t>).</w:t>
      </w:r>
    </w:p>
    <w:p w:rsidR="00340907" w:rsidRDefault="00340907"/>
    <w:sectPr w:rsidR="00340907" w:rsidSect="0034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ABB"/>
    <w:rsid w:val="00320D5F"/>
    <w:rsid w:val="00340907"/>
    <w:rsid w:val="009068EB"/>
    <w:rsid w:val="00C9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07"/>
  </w:style>
  <w:style w:type="paragraph" w:styleId="2">
    <w:name w:val="heading 2"/>
    <w:aliases w:val="Заголовок Новости"/>
    <w:next w:val="a"/>
    <w:link w:val="20"/>
    <w:uiPriority w:val="9"/>
    <w:qFormat/>
    <w:rsid w:val="00C97ABB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C97A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C97AB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C97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2020-09-15T06:02:00Z</dcterms:created>
  <dcterms:modified xsi:type="dcterms:W3CDTF">2020-09-15T08:56:00Z</dcterms:modified>
</cp:coreProperties>
</file>